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778" w:right="826" w:firstLine="0"/>
        <w:jc w:val="center"/>
        <w:rPr>
          <w:b/>
          <w:sz w:val="36"/>
        </w:rPr>
      </w:pPr>
      <w:r>
        <w:rPr>
          <w:b/>
          <w:sz w:val="36"/>
        </w:rPr>
        <w:t>RE Consortium Dates 2024-25</w:t>
      </w:r>
    </w:p>
    <w:p>
      <w:pPr>
        <w:pStyle w:val="BodyText"/>
        <w:spacing w:before="246"/>
        <w:ind w:left="1236" w:right="826"/>
        <w:jc w:val="center"/>
        <w:rPr>
          <w:u w:val="none"/>
        </w:rPr>
      </w:pPr>
      <w:r>
        <w:rPr>
          <w:color w:val="FF0000"/>
          <w:u w:val="none"/>
        </w:rPr>
        <w:t>All sessions will be held virtually via ZOOM </w:t>
      </w:r>
      <w:r>
        <w:rPr>
          <w:color w:val="FF0000"/>
          <w:spacing w:val="-156"/>
          <w:u w:val="single" w:color="FF0000"/>
        </w:rPr>
        <w:t>4</w:t>
      </w:r>
      <w:r>
        <w:rPr>
          <w:color w:val="FF0000"/>
          <w:spacing w:val="78"/>
          <w:u w:val="none"/>
        </w:rPr>
        <w:t> </w:t>
      </w:r>
      <w:r>
        <w:rPr>
          <w:color w:val="FF0000"/>
          <w:u w:val="single" w:color="FF0000"/>
        </w:rPr>
        <w:t>:00--6:00 PM</w:t>
      </w:r>
    </w:p>
    <w:p>
      <w:pPr>
        <w:pStyle w:val="BodyText"/>
        <w:ind w:left="1236" w:right="826"/>
        <w:jc w:val="center"/>
        <w:rPr>
          <w:u w:val="none"/>
        </w:rPr>
      </w:pPr>
      <w:r>
        <w:rPr>
          <w:color w:val="FF0000"/>
          <w:spacing w:val="-171"/>
          <w:u w:val="single" w:color="FF0000"/>
        </w:rPr>
        <w:t>Z</w:t>
      </w:r>
      <w:r>
        <w:rPr>
          <w:color w:val="FF0000"/>
          <w:spacing w:val="92"/>
          <w:u w:val="none"/>
        </w:rPr>
        <w:t> </w:t>
      </w:r>
      <w:r>
        <w:rPr>
          <w:color w:val="FF0000"/>
          <w:u w:val="single" w:color="FF0000"/>
        </w:rPr>
        <w:t>oom links will be sent via email 24 hours </w:t>
      </w:r>
      <w:r>
        <w:rPr>
          <w:color w:val="FF0000"/>
          <w:u w:val="none"/>
        </w:rPr>
        <w:t>p</w:t>
      </w:r>
      <w:r>
        <w:rPr>
          <w:color w:val="FF0000"/>
          <w:u w:val="single" w:color="FF0000"/>
        </w:rPr>
        <w:t>rior to the meeting</w:t>
      </w:r>
    </w:p>
    <w:p>
      <w:pPr>
        <w:pStyle w:val="BodyText"/>
        <w:ind w:left="516"/>
        <w:rPr>
          <w:u w:val="none"/>
        </w:rPr>
      </w:pPr>
      <w:r>
        <w:rPr>
          <w:color w:val="FF0000"/>
          <w:spacing w:val="-94"/>
          <w:u w:val="single" w:color="FF0000"/>
        </w:rPr>
        <w:t>t</w:t>
      </w:r>
      <w:r>
        <w:rPr>
          <w:color w:val="FF0000"/>
          <w:spacing w:val="11"/>
          <w:u w:val="single" w:color="FF0000"/>
        </w:rPr>
        <w:t> </w:t>
      </w:r>
      <w:r>
        <w:rPr>
          <w:color w:val="FF0000"/>
          <w:u w:val="single" w:color="FF0000"/>
        </w:rPr>
        <w:t>imes listed below AND listed on the res</w:t>
      </w:r>
      <w:r>
        <w:rPr>
          <w:color w:val="FF0000"/>
          <w:u w:val="none"/>
        </w:rPr>
        <w:t>p</w:t>
      </w:r>
      <w:r>
        <w:rPr>
          <w:color w:val="FF0000"/>
          <w:u w:val="single" w:color="FF0000"/>
        </w:rPr>
        <w:t>ective Google site for each</w:t>
      </w:r>
      <w:r>
        <w:rPr>
          <w:color w:val="FF0000"/>
          <w:spacing w:val="-55"/>
          <w:u w:val="single" w:color="FF0000"/>
        </w:rPr>
        <w:t> </w:t>
      </w:r>
      <w:r>
        <w:rPr>
          <w:color w:val="FF0000"/>
          <w:spacing w:val="-4"/>
          <w:u w:val="single" w:color="FF0000"/>
        </w:rPr>
        <w:t>year.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5040"/>
      </w:tblGrid>
      <w:tr>
        <w:trPr>
          <w:trHeight w:val="475" w:hRule="atLeast"/>
        </w:trPr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983" w:right="19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 Year 1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left="1607"/>
              <w:rPr>
                <w:b/>
                <w:sz w:val="22"/>
              </w:rPr>
            </w:pPr>
            <w:r>
              <w:rPr>
                <w:b/>
                <w:sz w:val="22"/>
              </w:rPr>
              <w:t>RE Year 2 (RESA)</w:t>
            </w:r>
          </w:p>
        </w:tc>
      </w:tr>
      <w:tr>
        <w:trPr>
          <w:trHeight w:val="1195" w:hRule="atLeast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02"/>
              <w:rPr>
                <w:i/>
                <w:sz w:val="22"/>
              </w:rPr>
            </w:pPr>
            <w:r>
              <w:rPr>
                <w:i/>
                <w:sz w:val="22"/>
              </w:rPr>
              <w:t>Purpose: Provide instructional one-to-one </w:t>
            </w:r>
            <w:r>
              <w:rPr>
                <w:i/>
                <w:sz w:val="22"/>
              </w:rPr>
              <w:t>mentoring, as well as the emotional support needed to accelerate the professional growth of Resident Educators; introduce resident educators to program requirements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auto"/>
              <w:ind w:right="136"/>
              <w:rPr>
                <w:i/>
                <w:sz w:val="22"/>
              </w:rPr>
            </w:pPr>
            <w:r>
              <w:rPr>
                <w:i/>
                <w:sz w:val="22"/>
              </w:rPr>
              <w:t>Purpose: Create an environment of inquiry which </w:t>
            </w:r>
            <w:r>
              <w:rPr>
                <w:i/>
                <w:sz w:val="22"/>
              </w:rPr>
              <w:t>provides avenues for Resident Educators to shift their thinking from routine processes of examination to in-depth concepts of analysis.</w:t>
            </w:r>
          </w:p>
        </w:tc>
      </w:tr>
      <w:tr>
        <w:trPr>
          <w:trHeight w:val="591" w:hRule="atLeast"/>
        </w:trPr>
        <w:tc>
          <w:tcPr>
            <w:tcW w:w="50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35"/>
                <w:sz w:val="22"/>
                <w:u w:val="single"/>
              </w:rPr>
              <w:t>T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  <w:u w:val="single"/>
              </w:rPr>
              <w:t>hree Sessions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35"/>
                <w:sz w:val="22"/>
                <w:u w:val="single"/>
              </w:rPr>
              <w:t>T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  <w:u w:val="single"/>
              </w:rPr>
              <w:t>hree Sessions</w:t>
            </w:r>
          </w:p>
        </w:tc>
      </w:tr>
      <w:tr>
        <w:trPr>
          <w:trHeight w:val="1439" w:hRule="atLeast"/>
        </w:trPr>
        <w:tc>
          <w:tcPr>
            <w:tcW w:w="50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119"/>
              <w:ind w:left="282" w:right="1447"/>
              <w:rPr>
                <w:sz w:val="22"/>
              </w:rPr>
            </w:pPr>
            <w:r>
              <w:rPr>
                <w:b/>
                <w:sz w:val="22"/>
              </w:rPr>
              <w:t>RE 1.1 September 17, 2024 </w:t>
            </w:r>
            <w:r>
              <w:rPr>
                <w:sz w:val="22"/>
              </w:rPr>
              <w:t>Orientation /General Overview Continuum/Self-Assessment Tool Professional Goals</w:t>
            </w:r>
          </w:p>
          <w:p>
            <w:pPr>
              <w:pStyle w:val="TableParagraph"/>
              <w:spacing w:line="241" w:lineRule="exact"/>
              <w:ind w:left="282"/>
              <w:rPr>
                <w:sz w:val="22"/>
              </w:rPr>
            </w:pPr>
            <w:r>
              <w:rPr>
                <w:sz w:val="22"/>
              </w:rPr>
              <w:t>Collaborative Log</w:t>
            </w:r>
          </w:p>
        </w:tc>
        <w:tc>
          <w:tcPr>
            <w:tcW w:w="5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8" w:lineRule="auto" w:before="119"/>
              <w:ind w:right="1622" w:firstLine="61"/>
              <w:rPr>
                <w:sz w:val="22"/>
              </w:rPr>
            </w:pPr>
            <w:r>
              <w:rPr>
                <w:b/>
                <w:sz w:val="22"/>
              </w:rPr>
              <w:t>RE 2.1 September 3, 2024 </w:t>
            </w:r>
            <w:r>
              <w:rPr>
                <w:sz w:val="22"/>
              </w:rPr>
              <w:t>Professional Growth Plan Continuum/Self-Assessment Tool Teaching and Learning Cycle Video-taping and Reflections</w:t>
            </w:r>
          </w:p>
        </w:tc>
      </w:tr>
      <w:tr>
        <w:trPr>
          <w:trHeight w:val="1320" w:hRule="atLeast"/>
        </w:trPr>
        <w:tc>
          <w:tcPr>
            <w:tcW w:w="50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120"/>
              <w:ind w:left="282" w:right="1447"/>
              <w:rPr>
                <w:sz w:val="22"/>
              </w:rPr>
            </w:pPr>
            <w:r>
              <w:rPr>
                <w:b/>
                <w:sz w:val="22"/>
              </w:rPr>
              <w:t>RE 1.2 October 15, 2024 </w:t>
            </w:r>
            <w:r>
              <w:rPr>
                <w:sz w:val="22"/>
              </w:rPr>
              <w:t>Teaching and Learning Cycle Communication Observations/Reflection</w:t>
            </w:r>
          </w:p>
        </w:tc>
        <w:tc>
          <w:tcPr>
            <w:tcW w:w="5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8" w:lineRule="auto" w:before="120"/>
              <w:ind w:right="1668"/>
              <w:rPr>
                <w:sz w:val="22"/>
              </w:rPr>
            </w:pPr>
            <w:r>
              <w:rPr>
                <w:b/>
                <w:sz w:val="22"/>
              </w:rPr>
              <w:t>RE 2.2 October 1, 2024 </w:t>
            </w:r>
            <w:r>
              <w:rPr>
                <w:sz w:val="22"/>
              </w:rPr>
              <w:t>Teaching and Learning Cycle Reflection and Analysis Formative Assessment</w:t>
            </w:r>
          </w:p>
          <w:p>
            <w:pPr>
              <w:pStyle w:val="TableParagraph"/>
              <w:spacing w:line="218" w:lineRule="exact"/>
              <w:rPr>
                <w:sz w:val="22"/>
              </w:rPr>
            </w:pPr>
            <w:r>
              <w:rPr>
                <w:sz w:val="22"/>
              </w:rPr>
              <w:t>HQSD (high quality student data)</w:t>
            </w:r>
          </w:p>
        </w:tc>
      </w:tr>
      <w:tr>
        <w:trPr>
          <w:trHeight w:val="1918" w:hRule="atLeast"/>
        </w:trPr>
        <w:tc>
          <w:tcPr>
            <w:tcW w:w="50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/>
              <w:ind w:left="282" w:right="1447"/>
              <w:rPr>
                <w:sz w:val="22"/>
              </w:rPr>
            </w:pPr>
            <w:r>
              <w:rPr>
                <w:b/>
                <w:sz w:val="22"/>
              </w:rPr>
              <w:t>RE 1.3 January 21, 2025 </w:t>
            </w:r>
            <w:r>
              <w:rPr>
                <w:sz w:val="22"/>
              </w:rPr>
              <w:t>Teaching and Learning Cycle Collaboration</w:t>
            </w:r>
          </w:p>
          <w:p>
            <w:pPr>
              <w:pStyle w:val="TableParagraph"/>
              <w:spacing w:line="228" w:lineRule="auto"/>
              <w:ind w:left="282" w:right="1489"/>
              <w:rPr>
                <w:sz w:val="22"/>
              </w:rPr>
            </w:pPr>
            <w:r>
              <w:rPr>
                <w:sz w:val="22"/>
              </w:rPr>
              <w:t>HQSD (high quality student data) Student Assessment</w:t>
            </w:r>
          </w:p>
        </w:tc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right="1622"/>
              <w:rPr>
                <w:sz w:val="22"/>
              </w:rPr>
            </w:pPr>
            <w:r>
              <w:rPr>
                <w:b/>
                <w:sz w:val="22"/>
              </w:rPr>
              <w:t>RE 2.3 January 14, 2025 </w:t>
            </w:r>
            <w:r>
              <w:rPr>
                <w:sz w:val="22"/>
              </w:rPr>
              <w:t>Teaching and Learning Cycle Summative Assessment Preparing for RESA</w:t>
            </w:r>
          </w:p>
        </w:tc>
      </w:tr>
      <w:tr>
        <w:trPr>
          <w:trHeight w:val="715" w:hRule="atLeast"/>
        </w:trPr>
        <w:tc>
          <w:tcPr>
            <w:tcW w:w="50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116"/>
              <w:ind w:left="102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COST: $100 per Year 1 resident educator, no cost for mentors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8" w:lineRule="auto" w:before="116"/>
              <w:ind w:right="234"/>
              <w:rPr>
                <w:b/>
                <w:sz w:val="22"/>
              </w:rPr>
            </w:pPr>
            <w:r>
              <w:rPr>
                <w:b/>
                <w:sz w:val="22"/>
              </w:rPr>
              <w:t>COST: $100 per Year 2 resident educator, no cost for mentors</w:t>
            </w:r>
          </w:p>
        </w:tc>
      </w:tr>
    </w:tbl>
    <w:sectPr>
      <w:type w:val="continuous"/>
      <w:pgSz w:w="11900" w:h="16840"/>
      <w:pgMar w:top="740" w:bottom="28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2024-08-21T18:30:24Z</dcterms:created>
  <dcterms:modified xsi:type="dcterms:W3CDTF">2024-08-21T18:30:24Z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2024-08-21T00:00:00Z</vt:filetime>
  </property>
</Properties>
</file>